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52"/>
          <w:szCs w:val="52"/>
          <w:lang w:eastAsia="zh-CN"/>
        </w:rPr>
      </w:pPr>
      <w:r>
        <w:rPr>
          <w:rFonts w:hint="eastAsia" w:ascii="仿宋" w:hAnsi="仿宋" w:eastAsia="仿宋" w:cs="仿宋"/>
          <w:sz w:val="52"/>
          <w:szCs w:val="52"/>
          <w:lang w:eastAsia="zh-CN"/>
        </w:rPr>
        <w:t>巨野锦晨精细化工有限公司</w:t>
      </w:r>
    </w:p>
    <w:p>
      <w:pPr>
        <w:spacing w:line="360" w:lineRule="auto"/>
        <w:jc w:val="center"/>
        <w:rPr>
          <w:rFonts w:hint="eastAsia" w:ascii="仿宋" w:hAnsi="仿宋" w:eastAsia="仿宋" w:cs="仿宋"/>
          <w:sz w:val="52"/>
          <w:szCs w:val="52"/>
          <w:lang w:eastAsia="zh-CN"/>
        </w:rPr>
      </w:pPr>
      <w:r>
        <w:rPr>
          <w:rFonts w:hint="eastAsia" w:ascii="仿宋" w:hAnsi="仿宋" w:eastAsia="仿宋" w:cs="仿宋"/>
          <w:sz w:val="52"/>
          <w:szCs w:val="52"/>
          <w:lang w:eastAsia="zh-CN"/>
        </w:rPr>
        <w:t>危险废物管理计划制度</w:t>
      </w:r>
    </w:p>
    <w:p>
      <w:pPr>
        <w:spacing w:line="360" w:lineRule="auto"/>
        <w:jc w:val="center"/>
        <w:rPr>
          <w:rFonts w:hint="eastAsia" w:ascii="仿宋" w:hAnsi="仿宋" w:eastAsia="仿宋" w:cs="仿宋"/>
          <w:sz w:val="22"/>
          <w:szCs w:val="22"/>
          <w:lang w:eastAsia="zh-CN"/>
        </w:rPr>
      </w:pPr>
      <w:bookmarkStart w:id="0" w:name="_GoBack"/>
      <w:bookmarkEnd w:id="0"/>
    </w:p>
    <w:p>
      <w:pPr>
        <w:spacing w:line="360" w:lineRule="auto"/>
        <w:ind w:firstLine="42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根据《中华人民共和国固体废物污染环境防治法》第五十三条规定及环保部门对危险废物规范化管理工作实施方案的要求，为加强本单位危险废物的管理，减少危险废物的危害性、无害化处置危险废物，防治危险废物污染环境；促进本单位循环经济发展的需要，结合本单位实际情况特制定危险废物管理计划制度，具体内容如下： </w:t>
      </w:r>
    </w:p>
    <w:p>
      <w:pPr>
        <w:numPr>
          <w:ilvl w:val="0"/>
          <w:numId w:val="1"/>
        </w:numPr>
        <w:spacing w:line="360" w:lineRule="auto"/>
        <w:ind w:firstLine="420" w:firstLineChars="0"/>
        <w:rPr>
          <w:rFonts w:hint="eastAsia" w:ascii="仿宋" w:hAnsi="仿宋" w:eastAsia="仿宋" w:cs="仿宋"/>
          <w:b/>
          <w:bCs/>
          <w:sz w:val="32"/>
          <w:szCs w:val="32"/>
          <w:lang w:eastAsia="zh-CN"/>
        </w:rPr>
      </w:pPr>
      <w:r>
        <w:rPr>
          <w:rFonts w:hint="eastAsia" w:ascii="仿宋" w:hAnsi="仿宋" w:eastAsia="仿宋" w:cs="仿宋"/>
          <w:sz w:val="32"/>
          <w:szCs w:val="32"/>
          <w:lang w:eastAsia="zh-CN"/>
        </w:rPr>
        <w:t>危险废物管理计划由本单位危险废物管理工作领导小组, 按照《中华人民共和国固体废物污染环境防治法》相关规定,安全环保</w:t>
      </w:r>
      <w:r>
        <w:rPr>
          <w:rFonts w:hint="eastAsia" w:ascii="仿宋" w:hAnsi="仿宋" w:eastAsia="仿宋" w:cs="仿宋"/>
          <w:sz w:val="32"/>
          <w:szCs w:val="32"/>
          <w:lang w:val="en-US" w:eastAsia="zh-CN"/>
        </w:rPr>
        <w:t>部</w:t>
      </w:r>
      <w:r>
        <w:rPr>
          <w:rFonts w:hint="eastAsia" w:ascii="仿宋" w:hAnsi="仿宋" w:eastAsia="仿宋" w:cs="仿宋"/>
          <w:sz w:val="32"/>
          <w:szCs w:val="32"/>
          <w:lang w:eastAsia="zh-CN"/>
        </w:rPr>
        <w:t>以本年度危险废物产生、处置情况为依据，结合装置现状制定来年危险废物产生、处置等计划。</w:t>
      </w:r>
      <w:r>
        <w:rPr>
          <w:rFonts w:hint="eastAsia" w:ascii="仿宋" w:hAnsi="仿宋" w:eastAsia="仿宋" w:cs="仿宋"/>
          <w:b w:val="0"/>
          <w:bCs w:val="0"/>
          <w:sz w:val="32"/>
          <w:szCs w:val="32"/>
          <w:lang w:eastAsia="zh-CN"/>
        </w:rPr>
        <w:t>危险废物管理计划以书面形式制定。</w:t>
      </w:r>
      <w:r>
        <w:rPr>
          <w:rFonts w:hint="eastAsia" w:ascii="仿宋" w:hAnsi="仿宋" w:eastAsia="仿宋" w:cs="仿宋"/>
          <w:b/>
          <w:bCs/>
          <w:sz w:val="32"/>
          <w:szCs w:val="32"/>
          <w:lang w:eastAsia="zh-CN"/>
        </w:rPr>
        <w:t xml:space="preserve"> </w:t>
      </w:r>
    </w:p>
    <w:p>
      <w:pPr>
        <w:numPr>
          <w:ilvl w:val="0"/>
          <w:numId w:val="1"/>
        </w:numPr>
        <w:spacing w:line="360" w:lineRule="auto"/>
        <w:ind w:left="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危险废物管理计划制定的原则和要求 </w:t>
      </w:r>
    </w:p>
    <w:p>
      <w:pPr>
        <w:numPr>
          <w:ilvl w:val="0"/>
          <w:numId w:val="0"/>
        </w:numPr>
        <w:spacing w:line="360" w:lineRule="auto"/>
        <w:ind w:left="42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（1）、根据国家和地方危险废物管理规定制定。 </w:t>
      </w:r>
    </w:p>
    <w:p>
      <w:pPr>
        <w:spacing w:line="360" w:lineRule="auto"/>
        <w:ind w:left="42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（2）、体现危险废物严格控制和重点防治的原则，体现对危险废物贮存、运输、处置全过程监督管理的原则，体现减少危险废物的危害性、无害化处置危险废物的原则。 </w:t>
      </w:r>
    </w:p>
    <w:p>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（3）、根据《危险废物管理计划制定和备案指南》的要求和本单位实际情况，确定制定危险废物管理计划的内容。 </w:t>
      </w:r>
    </w:p>
    <w:p>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3、危险废物管理计划的备案每年12月30日前，向县级以上地方人民政府环境保护行政主管部门报送下一年度的危险废物管理计划。 指定专人妥善保管危险废物管理计划。</w:t>
      </w:r>
    </w:p>
    <w:p>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4、危险废物管理计划的内容有下列重大改变时，及时以书面形式向环保部门汇报： </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（1）变更法人名称、法定代表人和住所的； </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（2）增加或者减少危险废物类别的； </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（3）新建或者改建、扩建和拆除原有危险废物贮存、利用和处置设施的； </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（4）因改进工艺、调整产品或搬迁而停止</w:t>
      </w:r>
      <w:r>
        <w:rPr>
          <w:rFonts w:hint="eastAsia" w:ascii="仿宋" w:hAnsi="仿宋" w:eastAsia="仿宋" w:cs="仿宋"/>
          <w:sz w:val="32"/>
          <w:szCs w:val="32"/>
          <w:lang w:val="en-US" w:eastAsia="zh-CN"/>
        </w:rPr>
        <w:t>处置</w:t>
      </w:r>
      <w:r>
        <w:rPr>
          <w:rFonts w:hint="eastAsia" w:ascii="仿宋" w:hAnsi="仿宋" w:eastAsia="仿宋" w:cs="仿宋"/>
          <w:sz w:val="32"/>
          <w:szCs w:val="32"/>
          <w:lang w:eastAsia="zh-CN"/>
        </w:rPr>
        <w:t xml:space="preserve">危险废物的。 </w:t>
      </w:r>
    </w:p>
    <w:p>
      <w:pPr>
        <w:spacing w:line="360" w:lineRule="auto"/>
        <w:jc w:val="right"/>
        <w:rPr>
          <w:rFonts w:hint="eastAsia" w:ascii="仿宋" w:hAnsi="仿宋" w:eastAsia="仿宋" w:cs="仿宋"/>
          <w:sz w:val="32"/>
          <w:szCs w:val="32"/>
          <w:lang w:val="en-US" w:eastAsia="zh-CN"/>
        </w:rPr>
      </w:pPr>
    </w:p>
    <w:p>
      <w:pPr>
        <w:spacing w:line="360" w:lineRule="auto"/>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巨野锦晨精细化工有限公司</w:t>
      </w:r>
    </w:p>
    <w:p>
      <w:pPr>
        <w:wordWrap w:val="0"/>
        <w:spacing w:line="360" w:lineRule="auto"/>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2021年10月1日   </w:t>
      </w:r>
    </w:p>
    <w:sectPr>
      <w:footerReference r:id="rId3" w:type="default"/>
      <w:pgSz w:w="11906" w:h="16838"/>
      <w:pgMar w:top="1440" w:right="1247" w:bottom="1440"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CE7AF"/>
    <w:multiLevelType w:val="singleLevel"/>
    <w:tmpl w:val="BFACE7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A1A15"/>
    <w:rsid w:val="077A0400"/>
    <w:rsid w:val="0EA321FA"/>
    <w:rsid w:val="23620ED1"/>
    <w:rsid w:val="25E76B07"/>
    <w:rsid w:val="278B1F20"/>
    <w:rsid w:val="2AD00B21"/>
    <w:rsid w:val="35CC0AF2"/>
    <w:rsid w:val="35DA7CE6"/>
    <w:rsid w:val="391C63B3"/>
    <w:rsid w:val="4E051D83"/>
    <w:rsid w:val="66DA708F"/>
    <w:rsid w:val="73AB5845"/>
    <w:rsid w:val="7F4A1A15"/>
    <w:rsid w:val="7FF9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2019-04-19T02:51:00Z</dcterms:created>
  <dc:creator>Administrator</dc:creator>
  <cp:lastModifiedBy>以乐</cp:lastModifiedBy>
  <cp:lastPrinted>2021-12-06T06:30:26Z</cp:lastPrinted>
  <dcterms:modified xsi:type="dcterms:W3CDTF">2021-12-06T06:31:02Z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30D2716BE20E4BA18CBA34C684EF42BE</vt:lpwstr>
  </property>
</Properties>
</file>