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" w:hAnsi="仿宋" w:eastAsia="仿宋" w:cs="仿宋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sz w:val="52"/>
          <w:szCs w:val="52"/>
          <w:lang w:val="en-US" w:eastAsia="zh-CN"/>
        </w:rPr>
        <w:t>巨野锦晨精细化工有限公司</w:t>
      </w:r>
    </w:p>
    <w:p>
      <w:pPr>
        <w:spacing w:line="360" w:lineRule="auto"/>
        <w:jc w:val="center"/>
        <w:rPr>
          <w:rFonts w:hint="eastAsia" w:ascii="仿宋" w:hAnsi="仿宋" w:eastAsia="仿宋" w:cs="仿宋"/>
          <w:sz w:val="52"/>
          <w:szCs w:val="52"/>
        </w:rPr>
      </w:pPr>
      <w:r>
        <w:rPr>
          <w:rFonts w:hint="eastAsia" w:ascii="仿宋" w:hAnsi="仿宋" w:eastAsia="仿宋" w:cs="仿宋"/>
          <w:sz w:val="52"/>
          <w:szCs w:val="52"/>
        </w:rPr>
        <w:t>危险废物源头分类制度</w:t>
      </w:r>
    </w:p>
    <w:p>
      <w:p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根据危险废物特性和产生量，确保在危险废物收集、贮存的过程中不发生环境污染事件和安全事故，特制定危险废物源头分类制度，涉及危险废物的车间要严格遵守本制度。</w:t>
      </w:r>
    </w:p>
    <w:p>
      <w:pPr>
        <w:numPr>
          <w:ilvl w:val="0"/>
          <w:numId w:val="1"/>
        </w:numPr>
        <w:spacing w:line="360" w:lineRule="auto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在进行危险废物收集工作时，一定要采取防泄漏防扩散措施，并让专门从事危险废物管理人员进行全程把控。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="0"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根据本公司自身情况产生的危险废物，厂区内设置了危险废物贮存场所，不同类废物间必须有明显的间隔。  </w:t>
      </w:r>
    </w:p>
    <w:p>
      <w:pPr>
        <w:numPr>
          <w:ilvl w:val="0"/>
          <w:numId w:val="0"/>
        </w:numPr>
        <w:spacing w:line="360" w:lineRule="auto"/>
        <w:ind w:leftChars="200"/>
        <w:jc w:val="both"/>
        <w:rPr>
          <w:rFonts w:hint="eastAsia" w:ascii="仿宋" w:hAnsi="仿宋" w:eastAsia="仿宋" w:cs="仿宋"/>
          <w:sz w:val="22"/>
          <w:szCs w:val="22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0"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在危险废物包装容器或储存场所设有危险废物标识牌，标识牌严格按照国家标准制定。  </w:t>
      </w:r>
    </w:p>
    <w:p>
      <w:pPr>
        <w:numPr>
          <w:ilvl w:val="0"/>
          <w:numId w:val="0"/>
        </w:numPr>
        <w:spacing w:line="360" w:lineRule="auto"/>
        <w:ind w:leftChars="200"/>
        <w:jc w:val="both"/>
        <w:rPr>
          <w:rFonts w:hint="eastAsia" w:ascii="仿宋" w:hAnsi="仿宋" w:eastAsia="仿宋" w:cs="仿宋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ind w:left="0"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危险废物贮存设施有专业危险废物管理人员看守管理。</w:t>
      </w:r>
    </w:p>
    <w:p>
      <w:pPr>
        <w:numPr>
          <w:ilvl w:val="0"/>
          <w:numId w:val="1"/>
        </w:numPr>
        <w:spacing w:line="360" w:lineRule="auto"/>
        <w:ind w:left="0" w:leftChars="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危废物转移需要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有资质公司并由专业人员进行转移，不得泄露扩散，并建立台账做好记录。</w:t>
      </w:r>
    </w:p>
    <w:p>
      <w:pPr>
        <w:spacing w:line="360" w:lineRule="auto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巨野锦晨精细化工有限公司</w:t>
      </w:r>
    </w:p>
    <w:p>
      <w:pPr>
        <w:wordWrap w:val="0"/>
        <w:spacing w:line="360" w:lineRule="auto"/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2021年10月1日  </w:t>
      </w:r>
    </w:p>
    <w:p>
      <w:pPr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</w:t>
      </w:r>
    </w:p>
    <w:sectPr>
      <w:pgSz w:w="11906" w:h="16838"/>
      <w:pgMar w:top="1440" w:right="1800" w:bottom="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3C30DD"/>
    <w:multiLevelType w:val="singleLevel"/>
    <w:tmpl w:val="B53C30DD"/>
    <w:lvl w:ilvl="0" w:tentative="0">
      <w:start w:val="1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C4694C"/>
    <w:rsid w:val="25E37971"/>
    <w:rsid w:val="31DF1E9A"/>
    <w:rsid w:val="3F0A4138"/>
    <w:rsid w:val="45D84BCB"/>
    <w:rsid w:val="663B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以乐</cp:lastModifiedBy>
  <cp:lastPrinted>2021-12-06T03:28:00Z</cp:lastPrinted>
  <dcterms:modified xsi:type="dcterms:W3CDTF">2021-12-06T05:43:53Z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3CC698A3743D4755991138417E9D3826</vt:lpwstr>
  </property>
</Properties>
</file>