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highlight w:val="none"/>
        </w:rPr>
      </w:pPr>
      <w:r>
        <w:rPr>
          <w:rFonts w:hint="eastAsia"/>
          <w:b/>
          <w:sz w:val="52"/>
          <w:szCs w:val="52"/>
          <w:highlight w:val="none"/>
        </w:rPr>
        <w:t>危险废物</w:t>
      </w:r>
      <w:r>
        <w:rPr>
          <w:rFonts w:hint="eastAsia"/>
          <w:b/>
          <w:sz w:val="52"/>
          <w:szCs w:val="52"/>
          <w:highlight w:val="none"/>
          <w:lang w:val="en-US" w:eastAsia="zh-CN"/>
        </w:rPr>
        <w:t>七</w:t>
      </w:r>
      <w:r>
        <w:rPr>
          <w:rFonts w:hint="eastAsia"/>
          <w:b/>
          <w:sz w:val="52"/>
          <w:szCs w:val="52"/>
          <w:highlight w:val="none"/>
        </w:rPr>
        <w:t>项管理制度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1、</w:t>
      </w:r>
      <w:r>
        <w:rPr>
          <w:rFonts w:hint="eastAsia"/>
          <w:b/>
          <w:color w:val="auto"/>
          <w:sz w:val="28"/>
          <w:szCs w:val="28"/>
          <w:highlight w:val="none"/>
        </w:rPr>
        <w:t>危废管理计划制度</w:t>
      </w:r>
      <w:r>
        <w:rPr>
          <w:rFonts w:hint="eastAsia"/>
          <w:color w:val="auto"/>
          <w:sz w:val="28"/>
          <w:szCs w:val="28"/>
          <w:highlight w:val="none"/>
        </w:rPr>
        <w:t>；（</w:t>
      </w:r>
      <w:r>
        <w:rPr>
          <w:rFonts w:hint="eastAsia"/>
          <w:sz w:val="28"/>
          <w:szCs w:val="28"/>
          <w:highlight w:val="none"/>
        </w:rPr>
        <w:t>危废产生单位必须按照国家有关规定制定危险废物管理计划，计划应当包括减少危废产生量和危害性的措施，危废贮存、处置措施，并报所在地县级以上环保部门备案。危废管理计划内容有重大变更时，应当及时申报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</w:t>
      </w:r>
      <w:r>
        <w:rPr>
          <w:rFonts w:hint="eastAsia"/>
          <w:b/>
          <w:sz w:val="28"/>
          <w:szCs w:val="28"/>
          <w:highlight w:val="none"/>
        </w:rPr>
        <w:t>危废污染防治责任制度</w:t>
      </w:r>
      <w:r>
        <w:rPr>
          <w:rFonts w:hint="eastAsia"/>
          <w:sz w:val="28"/>
          <w:szCs w:val="28"/>
          <w:highlight w:val="none"/>
        </w:rPr>
        <w:t>；（产生工业固体废物的单位应当建立、健全污染环境防治责任制度，采取防治工业固体废物污染环境的措施。）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3、</w:t>
      </w:r>
      <w:r>
        <w:rPr>
          <w:rFonts w:hint="eastAsia"/>
          <w:b/>
          <w:sz w:val="28"/>
          <w:szCs w:val="28"/>
          <w:highlight w:val="none"/>
        </w:rPr>
        <w:t>危废应急预案备案制度</w:t>
      </w:r>
      <w:r>
        <w:rPr>
          <w:rFonts w:hint="eastAsia"/>
          <w:sz w:val="28"/>
          <w:szCs w:val="28"/>
          <w:highlight w:val="none"/>
        </w:rPr>
        <w:t>；（危废产生单位应当制定意外事故的防范措施和应急预案，按照预案要求每年组织应急演练，并向所在地县级以上环保部门备案。）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4、</w:t>
      </w:r>
      <w:r>
        <w:rPr>
          <w:rFonts w:hint="eastAsia"/>
          <w:b/>
          <w:sz w:val="28"/>
          <w:szCs w:val="28"/>
          <w:highlight w:val="none"/>
        </w:rPr>
        <w:t>危废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标识</w:t>
      </w:r>
      <w:r>
        <w:rPr>
          <w:rFonts w:hint="eastAsia"/>
          <w:b/>
          <w:sz w:val="28"/>
          <w:szCs w:val="28"/>
          <w:highlight w:val="none"/>
        </w:rPr>
        <w:t>管理制度</w:t>
      </w:r>
      <w:r>
        <w:rPr>
          <w:rFonts w:hint="eastAsia"/>
          <w:sz w:val="28"/>
          <w:szCs w:val="28"/>
          <w:highlight w:val="none"/>
        </w:rPr>
        <w:t>；（危险废物的容器和包装物必须设置危险废物识别标志；收集、贮存、运输、处置危险废物的设施、场所，必须设置危险废物识别标志。）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5、</w:t>
      </w:r>
      <w:r>
        <w:rPr>
          <w:rFonts w:hint="eastAsia"/>
          <w:b/>
          <w:sz w:val="28"/>
          <w:szCs w:val="28"/>
          <w:highlight w:val="none"/>
        </w:rPr>
        <w:t>危废申报登记制度</w:t>
      </w:r>
      <w:r>
        <w:rPr>
          <w:rFonts w:hint="eastAsia"/>
          <w:sz w:val="28"/>
          <w:szCs w:val="28"/>
          <w:highlight w:val="none"/>
        </w:rPr>
        <w:t>；（按法律规定，危废产生单位必须向所在地县级以上环保部门申报危险废物的种类、产生量、流向、贮存。申报事项有重大变更时，应及时申报。）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6、</w:t>
      </w:r>
      <w:r>
        <w:rPr>
          <w:rFonts w:hint="eastAsia"/>
          <w:b/>
          <w:sz w:val="28"/>
          <w:szCs w:val="28"/>
          <w:highlight w:val="none"/>
        </w:rPr>
        <w:t>危废转移联单制度</w:t>
      </w:r>
      <w:r>
        <w:rPr>
          <w:rFonts w:hint="eastAsia"/>
          <w:sz w:val="28"/>
          <w:szCs w:val="28"/>
          <w:highlight w:val="none"/>
        </w:rPr>
        <w:t>；（危废产生单位在转移危险废物前，需向环保部门报批危险废物转移计划，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并得到批准，方可进行转移；产生单位需如实填写转移联单内容，并加盖公章；转移完成后，及时将转移联单上报当地环保部门。）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7、</w:t>
      </w:r>
      <w:r>
        <w:rPr>
          <w:rFonts w:hint="eastAsia"/>
          <w:b/>
          <w:sz w:val="28"/>
          <w:szCs w:val="28"/>
          <w:highlight w:val="none"/>
        </w:rPr>
        <w:t>危废源头分类制度</w:t>
      </w:r>
      <w:r>
        <w:rPr>
          <w:rFonts w:hint="eastAsia"/>
          <w:sz w:val="28"/>
          <w:szCs w:val="28"/>
          <w:highlight w:val="none"/>
        </w:rPr>
        <w:t>；（危废产生单位按照危废特性分类进行收集、贮存。）</w:t>
      </w:r>
    </w:p>
    <w:p/>
    <w:sectPr>
      <w:headerReference r:id="rId3" w:type="default"/>
      <w:pgSz w:w="11906" w:h="16838"/>
      <w:pgMar w:top="144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巨野锦晨精细化工有限公司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5963"/>
    <w:rsid w:val="29E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2021-12-04T08:18:00Z</dcterms:created>
  <dc:creator>章鱼老板</dc:creator>
  <cp:lastModifiedBy>以乐</cp:lastModifiedBy>
  <cp:lastPrinted>2021-12-06T05:47:02Z</cp:lastPrinted>
  <dcterms:modified xsi:type="dcterms:W3CDTF">2021-12-06T05:48:28Z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C0C9E918BE8641D986607B5D280E8884</vt:lpwstr>
  </property>
</Properties>
</file>